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F3" w:rsidRDefault="00E41AF5" w:rsidP="00E41AF5">
      <w:pPr>
        <w:pStyle w:val="ListParagraph"/>
        <w:numPr>
          <w:ilvl w:val="0"/>
          <w:numId w:val="1"/>
        </w:numPr>
      </w:pPr>
      <w:r>
        <w:t xml:space="preserve">Above the Flood: Elevating your </w:t>
      </w:r>
      <w:proofErr w:type="spellStart"/>
      <w:r>
        <w:t>Floodprone</w:t>
      </w:r>
      <w:proofErr w:type="spellEnd"/>
      <w:r>
        <w:t xml:space="preserve"> House, FEMA-347 (2000)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Answers to Questions About the National Flood Insurance Program, F-084 (2011)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Coastal Construction Manual, FEMA-P-55, (2011)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Elevated Residential Structures, FEMA-54 (1984)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Protecting Manufactured Homes from Floods and Other Hazards, FEMA P-85 (2009)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Mitigation of Flood and Erosion Damage to Residential Buildings in Coastal Areas, FEMA-257 (1994)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Protecting Buildings Utilities From Flood Damage, FEMA-P-348 (1999)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Protecting Floodplain Resources, FEMA-268 (1996)</w:t>
      </w:r>
    </w:p>
    <w:p w:rsidR="00E41AF5" w:rsidRDefault="00E41AF5" w:rsidP="00E41AF5">
      <w:pPr>
        <w:pStyle w:val="ListParagraph"/>
        <w:numPr>
          <w:ilvl w:val="0"/>
          <w:numId w:val="1"/>
        </w:numPr>
      </w:pPr>
      <w:r>
        <w:t>Reducing Damage from Localized Flooding, FEMA 511 (2005)</w:t>
      </w:r>
      <w:bookmarkStart w:id="0" w:name="_GoBack"/>
      <w:bookmarkEnd w:id="0"/>
    </w:p>
    <w:sectPr w:rsidR="00E41AF5" w:rsidSect="00E41AF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684C"/>
    <w:multiLevelType w:val="hybridMultilevel"/>
    <w:tmpl w:val="2FA0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F5"/>
    <w:rsid w:val="00966BF3"/>
    <w:rsid w:val="00E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Amison</dc:creator>
  <cp:lastModifiedBy>Tim Amison</cp:lastModifiedBy>
  <cp:revision>1</cp:revision>
  <cp:lastPrinted>2017-08-09T12:48:00Z</cp:lastPrinted>
  <dcterms:created xsi:type="dcterms:W3CDTF">2017-08-09T12:39:00Z</dcterms:created>
  <dcterms:modified xsi:type="dcterms:W3CDTF">2017-08-09T12:54:00Z</dcterms:modified>
</cp:coreProperties>
</file>